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6D6" w:rsidRDefault="000D16D6" w:rsidP="000D16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6D6" w:rsidRPr="00C76676" w:rsidRDefault="000D16D6" w:rsidP="000D16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676">
        <w:rPr>
          <w:rFonts w:ascii="Times New Roman" w:hAnsi="Times New Roman" w:cs="Times New Roman"/>
          <w:b/>
          <w:sz w:val="24"/>
          <w:szCs w:val="24"/>
        </w:rPr>
        <w:t>ПРОТОКОЛ № 2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0D16D6" w:rsidRDefault="000D16D6" w:rsidP="000D16D6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4FBA" w:rsidRPr="00C76676" w:rsidRDefault="00144FBA" w:rsidP="000D16D6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16D6" w:rsidRDefault="000D16D6" w:rsidP="000D16D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76676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144FBA" w:rsidRPr="00C76676" w:rsidRDefault="00144FBA" w:rsidP="000D16D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D16D6" w:rsidRPr="00C76676" w:rsidRDefault="000D16D6" w:rsidP="000D16D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D16D6" w:rsidRPr="00C76676" w:rsidRDefault="000D16D6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D16D6" w:rsidRPr="00C76676" w:rsidRDefault="000D16D6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16D6" w:rsidRPr="00C76676" w:rsidRDefault="000D16D6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D16D6" w:rsidRPr="00C76676" w:rsidRDefault="000D16D6" w:rsidP="000D16D6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16D6" w:rsidRPr="00C76676" w:rsidRDefault="000D16D6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D16D6" w:rsidRDefault="000D16D6" w:rsidP="000D16D6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</w:p>
    <w:p w:rsidR="000D16D6" w:rsidRDefault="000D16D6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D16D6" w:rsidRDefault="000D16D6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D16D6" w:rsidRDefault="000D16D6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D16D6" w:rsidRDefault="000D16D6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D16D6" w:rsidRDefault="000D16D6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D16D6" w:rsidRDefault="000D16D6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D16D6" w:rsidRDefault="000D16D6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D16D6" w:rsidRDefault="000D16D6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44FBA" w:rsidRDefault="00144FBA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16D6" w:rsidRDefault="000D16D6" w:rsidP="000D16D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16D6" w:rsidRDefault="000D16D6" w:rsidP="000D16D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16D6" w:rsidRDefault="000D16D6" w:rsidP="000D16D6">
      <w:pPr>
        <w:spacing w:after="266"/>
        <w:ind w:right="1" w:firstLine="7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 разгледа в закрито заседание, проведено на 13.03.2026 г., доклад на работния екип по преписка № КЗК-70/2026 г., с наблюдаващ проучването член на КЗК Емилия Колева. </w:t>
      </w:r>
    </w:p>
    <w:p w:rsidR="000D16D6" w:rsidRPr="000D16D6" w:rsidRDefault="000D16D6" w:rsidP="000D16D6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D16D6">
        <w:rPr>
          <w:rFonts w:ascii="Times New Roman" w:hAnsi="Times New Roman" w:cs="Times New Roman"/>
          <w:sz w:val="24"/>
          <w:szCs w:val="24"/>
        </w:rPr>
        <w:t>основание чл. 206, ал. 1 и ал. 2 от ЗОП, Комисия за защита на конкуренцията</w:t>
      </w:r>
    </w:p>
    <w:p w:rsidR="000D16D6" w:rsidRDefault="000D16D6" w:rsidP="000D16D6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4FBA" w:rsidRPr="000D16D6" w:rsidRDefault="00144FBA" w:rsidP="000D16D6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16D6" w:rsidRPr="000D16D6" w:rsidRDefault="000D16D6" w:rsidP="00211086">
      <w:pPr>
        <w:ind w:right="18"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D16D6">
        <w:rPr>
          <w:rFonts w:ascii="Times New Roman" w:hAnsi="Times New Roman" w:cs="Times New Roman"/>
          <w:sz w:val="24"/>
          <w:szCs w:val="24"/>
        </w:rPr>
        <w:t>ОПРЕДЕЛИ:</w:t>
      </w:r>
    </w:p>
    <w:p w:rsidR="000D16D6" w:rsidRDefault="000D16D6" w:rsidP="000D16D6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4FBA" w:rsidRPr="000D16D6" w:rsidRDefault="00144FBA" w:rsidP="000D16D6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16D6" w:rsidRPr="000D16D6" w:rsidRDefault="000D16D6" w:rsidP="000D16D6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16D6">
        <w:rPr>
          <w:rFonts w:ascii="Times New Roman" w:hAnsi="Times New Roman" w:cs="Times New Roman"/>
          <w:sz w:val="24"/>
          <w:szCs w:val="24"/>
        </w:rPr>
        <w:t>СПИРА ПРОИЗВОДСТВОТО по преписка № КЗК-70/14.01.2026 г. във връзка с постъпила жалба с вх. № ВХР-3053/22.12.2025 г. (чрез ССЕВ), подадена от страна на „</w:t>
      </w:r>
      <w:proofErr w:type="spellStart"/>
      <w:r w:rsidRPr="000D16D6">
        <w:rPr>
          <w:rFonts w:ascii="Times New Roman" w:hAnsi="Times New Roman" w:cs="Times New Roman"/>
          <w:sz w:val="24"/>
          <w:szCs w:val="24"/>
        </w:rPr>
        <w:t>Ратола</w:t>
      </w:r>
      <w:proofErr w:type="spellEnd"/>
      <w:r w:rsidRPr="000D16D6">
        <w:rPr>
          <w:rFonts w:ascii="Times New Roman" w:hAnsi="Times New Roman" w:cs="Times New Roman"/>
          <w:sz w:val="24"/>
          <w:szCs w:val="24"/>
        </w:rPr>
        <w:t xml:space="preserve"> лизинг“ ЕООД срещу Решение № D51194910/12.12.2025 г. на началника на Дирекция за национален строителен контрол (ДНСК) за определяне на изпълнител в „открита“ процедура за възлагане на обществена поръчка с предмет: „Доставка на нови пътнически автомобили за нуждите на ДНСК с две обособени позиции“, в частта по обособена позиция № 2 „Доставка на 6 броя фабрично нови автомобила с висока проходимост със задвижване 4х4“, открита с Решение № F762381/28.10.2025 г. на възложителя, с уникален номер в ЦАИС ЕОП: 00381-2025-0006.</w:t>
      </w:r>
    </w:p>
    <w:p w:rsidR="000D16D6" w:rsidRPr="000D16D6" w:rsidRDefault="000D16D6" w:rsidP="000D16D6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16D6" w:rsidRPr="000D16D6" w:rsidRDefault="000D16D6" w:rsidP="000D16D6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16D6">
        <w:rPr>
          <w:rFonts w:ascii="Times New Roman" w:hAnsi="Times New Roman" w:cs="Times New Roman"/>
          <w:sz w:val="24"/>
          <w:szCs w:val="24"/>
        </w:rPr>
        <w:lastRenderedPageBreak/>
        <w:t>Определението подлежи на обжалване пред Върховния административен съд в 7-дневен срок от съобщаването му на страните.</w:t>
      </w:r>
    </w:p>
    <w:p w:rsidR="000D16D6" w:rsidRDefault="000D16D6" w:rsidP="000D16D6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16D6" w:rsidRDefault="000D16D6" w:rsidP="000D16D6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Гласували „за“ - 6</w:t>
      </w:r>
    </w:p>
    <w:p w:rsidR="000D16D6" w:rsidRDefault="000D16D6" w:rsidP="000D16D6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16D6" w:rsidRDefault="000D16D6" w:rsidP="000D16D6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4FBA" w:rsidRDefault="00144FBA" w:rsidP="000D16D6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16D6" w:rsidRDefault="000D16D6" w:rsidP="000D16D6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16D6" w:rsidRDefault="000D16D6" w:rsidP="000D16D6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16D6" w:rsidRDefault="000D16D6" w:rsidP="000D16D6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D16D6" w:rsidRDefault="000D16D6" w:rsidP="000D16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16D6" w:rsidRDefault="000D16D6" w:rsidP="000D16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D16D6" w:rsidRDefault="000D16D6" w:rsidP="000D16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16D6" w:rsidRDefault="000D16D6" w:rsidP="000D16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16D6" w:rsidRDefault="000D16D6" w:rsidP="000D16D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16D6" w:rsidRDefault="000D16D6" w:rsidP="000D16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D16D6" w:rsidRDefault="000D16D6" w:rsidP="000D16D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D16D6" w:rsidRDefault="000D16D6" w:rsidP="000D16D6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D16D6" w:rsidRDefault="000D16D6" w:rsidP="000D16D6"/>
    <w:p w:rsidR="000D16D6" w:rsidRDefault="000D16D6" w:rsidP="000D16D6"/>
    <w:p w:rsidR="00102829" w:rsidRDefault="00102829"/>
    <w:sectPr w:rsidR="001028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6D6"/>
    <w:rsid w:val="000D16D6"/>
    <w:rsid w:val="00102829"/>
    <w:rsid w:val="00144FBA"/>
    <w:rsid w:val="0021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7C937B-86D5-452E-80DB-543D57AE7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6D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16D6"/>
    <w:pPr>
      <w:spacing w:line="252" w:lineRule="auto"/>
      <w:ind w:left="720"/>
      <w:contextualSpacing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0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1211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2026-03-20T08:47:00Z</cp:lastPrinted>
  <dcterms:created xsi:type="dcterms:W3CDTF">2026-03-20T07:54:00Z</dcterms:created>
  <dcterms:modified xsi:type="dcterms:W3CDTF">2026-03-20T08:47:00Z</dcterms:modified>
</cp:coreProperties>
</file>